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C9" w:rsidRPr="002D4D78" w:rsidRDefault="00583CC9" w:rsidP="00583CC9">
      <w:pPr>
        <w:ind w:left="9072"/>
        <w:rPr>
          <w:rFonts w:ascii="Times New Roman" w:hAnsi="Times New Roman" w:cs="Times New Roman"/>
          <w:color w:val="FFFFFF"/>
          <w:sz w:val="30"/>
          <w:szCs w:val="30"/>
        </w:rPr>
      </w:pPr>
      <w:r w:rsidRPr="002D4D78">
        <w:rPr>
          <w:rFonts w:ascii="Times New Roman" w:hAnsi="Times New Roman" w:cs="Times New Roman"/>
          <w:color w:val="FFFFFF"/>
          <w:sz w:val="30"/>
          <w:szCs w:val="30"/>
        </w:rPr>
        <w:t xml:space="preserve">   .    .2018</w:t>
      </w:r>
    </w:p>
    <w:p w:rsidR="00583CC9" w:rsidRDefault="00583CC9" w:rsidP="00583CC9">
      <w:pPr>
        <w:spacing w:line="280" w:lineRule="exact"/>
        <w:ind w:left="567" w:right="4536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ЕДИНЫЙ </w:t>
      </w:r>
      <w:r w:rsidRPr="003F707A">
        <w:rPr>
          <w:rFonts w:ascii="Times New Roman" w:hAnsi="Times New Roman" w:cs="Times New Roman"/>
          <w:sz w:val="30"/>
          <w:szCs w:val="30"/>
        </w:rPr>
        <w:t>П</w:t>
      </w:r>
      <w:r>
        <w:rPr>
          <w:rFonts w:ascii="Times New Roman" w:hAnsi="Times New Roman" w:cs="Times New Roman"/>
          <w:sz w:val="30"/>
          <w:szCs w:val="30"/>
        </w:rPr>
        <w:t>ЕРЕЧЕНЬ</w:t>
      </w:r>
    </w:p>
    <w:p w:rsidR="00583CC9" w:rsidRDefault="00583CC9" w:rsidP="00583CC9">
      <w:pPr>
        <w:spacing w:line="280" w:lineRule="exact"/>
        <w:ind w:left="567" w:right="-10"/>
        <w:jc w:val="both"/>
        <w:rPr>
          <w:rFonts w:ascii="Times New Roman" w:hAnsi="Times New Roman" w:cs="Times New Roman"/>
          <w:sz w:val="30"/>
          <w:szCs w:val="30"/>
        </w:rPr>
      </w:pPr>
      <w:r w:rsidRPr="003F707A">
        <w:rPr>
          <w:rFonts w:ascii="Times New Roman" w:hAnsi="Times New Roman" w:cs="Times New Roman"/>
          <w:sz w:val="30"/>
          <w:szCs w:val="30"/>
        </w:rPr>
        <w:t xml:space="preserve">административных процедур, осуществляемых </w:t>
      </w:r>
      <w:r>
        <w:rPr>
          <w:rFonts w:ascii="Times New Roman" w:hAnsi="Times New Roman" w:cs="Times New Roman"/>
          <w:sz w:val="30"/>
          <w:szCs w:val="30"/>
        </w:rPr>
        <w:t>Субочским</w:t>
      </w:r>
      <w:r>
        <w:rPr>
          <w:rFonts w:ascii="Times New Roman" w:hAnsi="Times New Roman" w:cs="Times New Roman"/>
          <w:sz w:val="30"/>
          <w:szCs w:val="30"/>
        </w:rPr>
        <w:t xml:space="preserve"> сельским и</w:t>
      </w:r>
      <w:r w:rsidRPr="003F707A">
        <w:rPr>
          <w:rFonts w:ascii="Times New Roman" w:hAnsi="Times New Roman" w:cs="Times New Roman"/>
          <w:sz w:val="30"/>
          <w:szCs w:val="30"/>
        </w:rPr>
        <w:t>сполнительным комитетом в отношении юридических лиц и индивидуальных предпринимателей</w:t>
      </w:r>
      <w:r>
        <w:rPr>
          <w:rFonts w:ascii="Times New Roman" w:hAnsi="Times New Roman" w:cs="Times New Roman"/>
          <w:sz w:val="30"/>
          <w:szCs w:val="30"/>
        </w:rPr>
        <w:t xml:space="preserve"> в соответствии с постановлением Совета Министров Республики Беларусь от 17 февраля 2012 г. № 156 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2009 г. № 193 и признании утратившими силу  некоторых постановлений Совета Министров  Республики Беларусь» </w:t>
      </w:r>
    </w:p>
    <w:p w:rsidR="00583CC9" w:rsidRDefault="00583CC9" w:rsidP="00583CC9">
      <w:pPr>
        <w:spacing w:line="360" w:lineRule="auto"/>
        <w:ind w:right="8333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1477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53"/>
        <w:gridCol w:w="4680"/>
        <w:gridCol w:w="2625"/>
        <w:gridCol w:w="2306"/>
        <w:gridCol w:w="2306"/>
      </w:tblGrid>
      <w:tr w:rsidR="00583CC9" w:rsidRPr="001C13B3" w:rsidTr="00EB5BB6">
        <w:tc>
          <w:tcPr>
            <w:tcW w:w="2853" w:type="dxa"/>
          </w:tcPr>
          <w:p w:rsidR="00583CC9" w:rsidRPr="001C13B3" w:rsidRDefault="00583CC9" w:rsidP="00EB5B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3B3">
              <w:rPr>
                <w:rFonts w:ascii="Times New Roman" w:hAnsi="Times New Roman"/>
                <w:sz w:val="26"/>
                <w:szCs w:val="26"/>
              </w:rPr>
              <w:t xml:space="preserve">Наименование     </w:t>
            </w:r>
            <w:r w:rsidRPr="001C13B3">
              <w:rPr>
                <w:rFonts w:ascii="Times New Roman" w:hAnsi="Times New Roman"/>
                <w:sz w:val="26"/>
                <w:szCs w:val="26"/>
              </w:rPr>
              <w:br/>
              <w:t xml:space="preserve">административной   </w:t>
            </w:r>
            <w:r w:rsidRPr="001C13B3">
              <w:rPr>
                <w:rFonts w:ascii="Times New Roman" w:hAnsi="Times New Roman"/>
                <w:sz w:val="26"/>
                <w:szCs w:val="26"/>
              </w:rPr>
              <w:br/>
              <w:t>процедуры</w:t>
            </w:r>
          </w:p>
        </w:tc>
        <w:tc>
          <w:tcPr>
            <w:tcW w:w="4680" w:type="dxa"/>
          </w:tcPr>
          <w:p w:rsidR="00583CC9" w:rsidRPr="001C13B3" w:rsidRDefault="00583CC9" w:rsidP="00EB5B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3B3">
              <w:rPr>
                <w:rFonts w:ascii="Times New Roman" w:hAnsi="Times New Roman"/>
                <w:sz w:val="26"/>
                <w:szCs w:val="26"/>
              </w:rPr>
              <w:t xml:space="preserve">Перечень документов и (или)   </w:t>
            </w:r>
            <w:r w:rsidRPr="001C13B3">
              <w:rPr>
                <w:rFonts w:ascii="Times New Roman" w:hAnsi="Times New Roman"/>
                <w:sz w:val="26"/>
                <w:szCs w:val="26"/>
              </w:rPr>
              <w:br/>
              <w:t xml:space="preserve">сведений,       </w:t>
            </w:r>
            <w:r w:rsidRPr="001C13B3">
              <w:rPr>
                <w:rFonts w:ascii="Times New Roman" w:hAnsi="Times New Roman"/>
                <w:sz w:val="26"/>
                <w:szCs w:val="26"/>
              </w:rPr>
              <w:br/>
              <w:t xml:space="preserve">представляемых     </w:t>
            </w:r>
            <w:r w:rsidRPr="001C13B3">
              <w:rPr>
                <w:rFonts w:ascii="Times New Roman" w:hAnsi="Times New Roman"/>
                <w:sz w:val="26"/>
                <w:szCs w:val="26"/>
              </w:rPr>
              <w:br/>
              <w:t xml:space="preserve">заинтересованными лицами в уполномоченный орган для    </w:t>
            </w:r>
            <w:r w:rsidRPr="001C13B3">
              <w:rPr>
                <w:rFonts w:ascii="Times New Roman" w:hAnsi="Times New Roman"/>
                <w:sz w:val="26"/>
                <w:szCs w:val="26"/>
              </w:rPr>
              <w:br/>
              <w:t xml:space="preserve">осуществления     </w:t>
            </w:r>
            <w:r w:rsidRPr="001C13B3">
              <w:rPr>
                <w:rFonts w:ascii="Times New Roman" w:hAnsi="Times New Roman"/>
                <w:sz w:val="26"/>
                <w:szCs w:val="26"/>
              </w:rPr>
              <w:br/>
              <w:t xml:space="preserve">административной    </w:t>
            </w:r>
            <w:r w:rsidRPr="001C13B3">
              <w:rPr>
                <w:rFonts w:ascii="Times New Roman" w:hAnsi="Times New Roman"/>
                <w:sz w:val="26"/>
                <w:szCs w:val="26"/>
              </w:rPr>
              <w:br/>
              <w:t>процедуры</w:t>
            </w:r>
          </w:p>
        </w:tc>
        <w:tc>
          <w:tcPr>
            <w:tcW w:w="2625" w:type="dxa"/>
          </w:tcPr>
          <w:p w:rsidR="00583CC9" w:rsidRPr="001C13B3" w:rsidRDefault="00583CC9" w:rsidP="00EB5B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C13B3">
              <w:rPr>
                <w:rFonts w:ascii="Times New Roman" w:hAnsi="Times New Roman"/>
                <w:sz w:val="26"/>
                <w:szCs w:val="26"/>
              </w:rPr>
              <w:t xml:space="preserve">Срок    </w:t>
            </w:r>
            <w:r w:rsidRPr="001C13B3">
              <w:rPr>
                <w:rFonts w:ascii="Times New Roman" w:hAnsi="Times New Roman"/>
                <w:sz w:val="26"/>
                <w:szCs w:val="26"/>
              </w:rPr>
              <w:br/>
              <w:t xml:space="preserve">осуществления     </w:t>
            </w:r>
            <w:r w:rsidRPr="001C13B3">
              <w:rPr>
                <w:rFonts w:ascii="Times New Roman" w:hAnsi="Times New Roman"/>
                <w:sz w:val="26"/>
                <w:szCs w:val="26"/>
              </w:rPr>
              <w:br/>
              <w:t xml:space="preserve">административной    </w:t>
            </w:r>
            <w:r w:rsidRPr="001C13B3">
              <w:rPr>
                <w:rFonts w:ascii="Times New Roman" w:hAnsi="Times New Roman"/>
                <w:sz w:val="26"/>
                <w:szCs w:val="26"/>
              </w:rPr>
              <w:br/>
              <w:t>процедуры</w:t>
            </w:r>
          </w:p>
        </w:tc>
        <w:tc>
          <w:tcPr>
            <w:tcW w:w="2306" w:type="dxa"/>
          </w:tcPr>
          <w:p w:rsidR="00583CC9" w:rsidRPr="001C13B3" w:rsidRDefault="00583CC9" w:rsidP="00EB5B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3B3">
              <w:rPr>
                <w:rFonts w:ascii="Times New Roman" w:hAnsi="Times New Roman"/>
                <w:sz w:val="26"/>
                <w:szCs w:val="26"/>
              </w:rPr>
              <w:t xml:space="preserve">Срок действия    </w:t>
            </w:r>
            <w:r w:rsidRPr="001C13B3">
              <w:rPr>
                <w:rFonts w:ascii="Times New Roman" w:hAnsi="Times New Roman"/>
                <w:sz w:val="26"/>
                <w:szCs w:val="26"/>
              </w:rPr>
              <w:br/>
              <w:t xml:space="preserve">справок или  других </w:t>
            </w:r>
            <w:r w:rsidRPr="001C13B3">
              <w:rPr>
                <w:rFonts w:ascii="Times New Roman" w:hAnsi="Times New Roman"/>
                <w:sz w:val="26"/>
                <w:szCs w:val="26"/>
              </w:rPr>
              <w:br/>
              <w:t xml:space="preserve">документов (решения), выдаваемых </w:t>
            </w:r>
            <w:r w:rsidRPr="001C13B3">
              <w:rPr>
                <w:rFonts w:ascii="Times New Roman" w:hAnsi="Times New Roman"/>
                <w:sz w:val="26"/>
                <w:szCs w:val="26"/>
              </w:rPr>
              <w:br/>
              <w:t>при осуществлении</w:t>
            </w:r>
            <w:r w:rsidRPr="001C13B3">
              <w:rPr>
                <w:rFonts w:ascii="Times New Roman" w:hAnsi="Times New Roman"/>
                <w:sz w:val="26"/>
                <w:szCs w:val="26"/>
              </w:rPr>
              <w:br/>
              <w:t xml:space="preserve">административной </w:t>
            </w:r>
            <w:r w:rsidRPr="001C13B3">
              <w:rPr>
                <w:rFonts w:ascii="Times New Roman" w:hAnsi="Times New Roman"/>
                <w:sz w:val="26"/>
                <w:szCs w:val="26"/>
              </w:rPr>
              <w:br/>
              <w:t>процедуры</w:t>
            </w:r>
          </w:p>
        </w:tc>
        <w:tc>
          <w:tcPr>
            <w:tcW w:w="2306" w:type="dxa"/>
          </w:tcPr>
          <w:p w:rsidR="00583CC9" w:rsidRPr="001C13B3" w:rsidRDefault="00583CC9" w:rsidP="00EB5B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C13B3">
              <w:rPr>
                <w:rFonts w:ascii="Times New Roman" w:hAnsi="Times New Roman"/>
                <w:sz w:val="26"/>
                <w:szCs w:val="26"/>
              </w:rPr>
              <w:t>Размер платы, взимаемой при осуществлении административной процедуры</w:t>
            </w:r>
          </w:p>
        </w:tc>
      </w:tr>
      <w:tr w:rsidR="00583CC9" w:rsidRPr="001C13B3" w:rsidTr="00EB5BB6">
        <w:tc>
          <w:tcPr>
            <w:tcW w:w="2853" w:type="dxa"/>
          </w:tcPr>
          <w:p w:rsidR="00583CC9" w:rsidRPr="001C13B3" w:rsidRDefault="00583CC9" w:rsidP="00EB5B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680" w:type="dxa"/>
          </w:tcPr>
          <w:p w:rsidR="00583CC9" w:rsidRPr="001C13B3" w:rsidRDefault="00583CC9" w:rsidP="00EB5B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25" w:type="dxa"/>
          </w:tcPr>
          <w:p w:rsidR="00583CC9" w:rsidRPr="001C13B3" w:rsidRDefault="00583CC9" w:rsidP="00EB5B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306" w:type="dxa"/>
          </w:tcPr>
          <w:p w:rsidR="00583CC9" w:rsidRPr="001C13B3" w:rsidRDefault="00583CC9" w:rsidP="00EB5B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306" w:type="dxa"/>
          </w:tcPr>
          <w:p w:rsidR="00583CC9" w:rsidRPr="001C13B3" w:rsidRDefault="00583CC9" w:rsidP="00EB5BB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583CC9" w:rsidRPr="00D222ED" w:rsidTr="00EB5BB6">
        <w:tc>
          <w:tcPr>
            <w:tcW w:w="2853" w:type="dxa"/>
          </w:tcPr>
          <w:p w:rsidR="00583CC9" w:rsidRDefault="00583CC9" w:rsidP="00EB5BB6">
            <w:pPr>
              <w:pStyle w:val="table10"/>
              <w:jc w:val="both"/>
              <w:rPr>
                <w:sz w:val="26"/>
                <w:szCs w:val="26"/>
              </w:rPr>
            </w:pPr>
            <w:r w:rsidRPr="00D222ED">
              <w:rPr>
                <w:sz w:val="26"/>
                <w:szCs w:val="26"/>
              </w:rPr>
              <w:t>3.30.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порядке;</w:t>
            </w:r>
          </w:p>
          <w:p w:rsidR="00583CC9" w:rsidRPr="00D222ED" w:rsidRDefault="00583CC9" w:rsidP="00EB5BB6">
            <w:pPr>
              <w:pStyle w:val="table10"/>
              <w:jc w:val="both"/>
              <w:rPr>
                <w:sz w:val="26"/>
                <w:szCs w:val="26"/>
              </w:rPr>
            </w:pPr>
          </w:p>
          <w:p w:rsidR="00583CC9" w:rsidRPr="00D222ED" w:rsidRDefault="00583CC9" w:rsidP="00EB5BB6">
            <w:pPr>
              <w:pStyle w:val="table10"/>
              <w:jc w:val="both"/>
              <w:rPr>
                <w:sz w:val="26"/>
                <w:szCs w:val="26"/>
              </w:rPr>
            </w:pPr>
          </w:p>
        </w:tc>
        <w:tc>
          <w:tcPr>
            <w:tcW w:w="4680" w:type="dxa"/>
          </w:tcPr>
          <w:p w:rsidR="00583CC9" w:rsidRPr="00D222ED" w:rsidRDefault="00583CC9" w:rsidP="00EB5BB6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222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заявление;</w:t>
            </w:r>
          </w:p>
          <w:p w:rsidR="00583CC9" w:rsidRPr="00D222ED" w:rsidRDefault="00583CC9" w:rsidP="00EB5BB6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222ED">
              <w:rPr>
                <w:rFonts w:ascii="Times New Roman" w:hAnsi="Times New Roman" w:cs="Times New Roman"/>
                <w:sz w:val="26"/>
                <w:szCs w:val="26"/>
              </w:rPr>
              <w:t xml:space="preserve">заключение по надежности, несущей способности и устойчивости конструкции самовольной постройки – для построек более одного этажа; </w:t>
            </w:r>
          </w:p>
          <w:p w:rsidR="00583CC9" w:rsidRPr="00D222ED" w:rsidRDefault="00583CC9" w:rsidP="00EB5BB6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222ED">
              <w:rPr>
                <w:rFonts w:ascii="Times New Roman" w:hAnsi="Times New Roman" w:cs="Times New Roman"/>
                <w:sz w:val="26"/>
                <w:szCs w:val="26"/>
              </w:rPr>
              <w:t xml:space="preserve">письменное согласие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всех собственников </w:t>
            </w:r>
            <w:r w:rsidRPr="00D222ED">
              <w:rPr>
                <w:rFonts w:ascii="Times New Roman" w:hAnsi="Times New Roman" w:cs="Times New Roman"/>
                <w:sz w:val="26"/>
                <w:szCs w:val="26"/>
              </w:rPr>
              <w:t xml:space="preserve">совершеннолетних граждан, имеющих право владения и пользования жилыми и (или) нежилыми помещениями в многоквартирных, блокированных </w:t>
            </w:r>
            <w:r w:rsidRPr="00D222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жилых домах, одноквартирными жилыми домами, а также нежилыми капитальными постройками на придомовой территории, и участников общей долевой собственности, в том числе временно отсутствующих таких граждан и участников, на принятие в эксплуатацию и государственную регистрацию помещений, домов и построек;</w:t>
            </w:r>
          </w:p>
          <w:p w:rsidR="00583CC9" w:rsidRPr="00D222ED" w:rsidRDefault="00583CC9" w:rsidP="00EB5BB6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D222ED">
              <w:rPr>
                <w:rFonts w:ascii="Times New Roman" w:hAnsi="Times New Roman" w:cs="Times New Roman"/>
                <w:sz w:val="26"/>
                <w:szCs w:val="26"/>
              </w:rPr>
              <w:t>копия решения суда о признании права собственности на самовольную постройку  в случае принятия судом такого решения;</w:t>
            </w:r>
          </w:p>
          <w:p w:rsidR="00583CC9" w:rsidRPr="00D222ED" w:rsidRDefault="00583CC9" w:rsidP="00EB5BB6">
            <w:pPr>
              <w:pStyle w:val="table10"/>
              <w:spacing w:after="120"/>
              <w:jc w:val="both"/>
              <w:rPr>
                <w:sz w:val="26"/>
                <w:szCs w:val="26"/>
              </w:rPr>
            </w:pPr>
            <w:r w:rsidRPr="00D222ED">
              <w:rPr>
                <w:sz w:val="26"/>
                <w:szCs w:val="26"/>
              </w:rPr>
              <w:t>документ, подтверждающий право на земельный участок;</w:t>
            </w:r>
          </w:p>
          <w:p w:rsidR="00583CC9" w:rsidRPr="00D222ED" w:rsidRDefault="00583CC9" w:rsidP="00EB5BB6">
            <w:pPr>
              <w:pStyle w:val="table10"/>
              <w:spacing w:after="120"/>
              <w:jc w:val="both"/>
              <w:rPr>
                <w:sz w:val="26"/>
                <w:szCs w:val="26"/>
              </w:rPr>
            </w:pPr>
          </w:p>
        </w:tc>
        <w:tc>
          <w:tcPr>
            <w:tcW w:w="2625" w:type="dxa"/>
          </w:tcPr>
          <w:p w:rsidR="00583CC9" w:rsidRPr="00D222ED" w:rsidRDefault="00583CC9" w:rsidP="00EB5BB6">
            <w:pPr>
              <w:pStyle w:val="table10"/>
              <w:jc w:val="both"/>
              <w:rPr>
                <w:sz w:val="26"/>
                <w:szCs w:val="26"/>
              </w:rPr>
            </w:pPr>
            <w:r w:rsidRPr="00D222ED">
              <w:rPr>
                <w:bCs/>
                <w:sz w:val="26"/>
                <w:szCs w:val="26"/>
              </w:rPr>
              <w:lastRenderedPageBreak/>
              <w:t>15 дней</w:t>
            </w:r>
            <w:r w:rsidRPr="00D222ED">
              <w:rPr>
                <w:b/>
                <w:sz w:val="26"/>
                <w:szCs w:val="26"/>
              </w:rPr>
              <w:t xml:space="preserve">, </w:t>
            </w:r>
            <w:r w:rsidRPr="00D222ED">
              <w:rPr>
                <w:sz w:val="26"/>
                <w:szCs w:val="26"/>
              </w:rPr>
              <w:t>а в случае запроса документов и (или) сведений от других государственных органов, иных организаций  - 1 ме</w:t>
            </w:r>
            <w:r>
              <w:rPr>
                <w:sz w:val="26"/>
                <w:szCs w:val="26"/>
              </w:rPr>
              <w:t>с</w:t>
            </w:r>
            <w:r w:rsidRPr="00D222ED">
              <w:rPr>
                <w:sz w:val="26"/>
                <w:szCs w:val="26"/>
              </w:rPr>
              <w:t xml:space="preserve">яц              </w:t>
            </w:r>
          </w:p>
        </w:tc>
        <w:tc>
          <w:tcPr>
            <w:tcW w:w="2306" w:type="dxa"/>
          </w:tcPr>
          <w:p w:rsidR="00583CC9" w:rsidRPr="00D222ED" w:rsidRDefault="00583CC9" w:rsidP="00EB5BB6">
            <w:pPr>
              <w:pStyle w:val="table10"/>
              <w:jc w:val="both"/>
              <w:rPr>
                <w:sz w:val="26"/>
                <w:szCs w:val="26"/>
              </w:rPr>
            </w:pPr>
            <w:r w:rsidRPr="00D222ED">
              <w:rPr>
                <w:sz w:val="26"/>
                <w:szCs w:val="26"/>
              </w:rPr>
              <w:t>бессрочно</w:t>
            </w:r>
          </w:p>
        </w:tc>
        <w:tc>
          <w:tcPr>
            <w:tcW w:w="2306" w:type="dxa"/>
          </w:tcPr>
          <w:p w:rsidR="00583CC9" w:rsidRPr="00D222ED" w:rsidRDefault="00583CC9" w:rsidP="00EB5BB6">
            <w:pPr>
              <w:pStyle w:val="table10"/>
              <w:jc w:val="both"/>
              <w:rPr>
                <w:sz w:val="26"/>
                <w:szCs w:val="26"/>
              </w:rPr>
            </w:pPr>
            <w:r w:rsidRPr="00D222ED">
              <w:rPr>
                <w:sz w:val="26"/>
                <w:szCs w:val="26"/>
              </w:rPr>
              <w:t>бесплатно</w:t>
            </w:r>
          </w:p>
        </w:tc>
      </w:tr>
      <w:tr w:rsidR="00583CC9" w:rsidRPr="00D222ED" w:rsidTr="00EB5BB6">
        <w:tc>
          <w:tcPr>
            <w:tcW w:w="2853" w:type="dxa"/>
          </w:tcPr>
          <w:p w:rsidR="00583CC9" w:rsidRPr="00D222ED" w:rsidRDefault="00583CC9" w:rsidP="00EB5BB6">
            <w:pPr>
              <w:pStyle w:val="table10"/>
              <w:jc w:val="both"/>
              <w:rPr>
                <w:sz w:val="26"/>
                <w:szCs w:val="26"/>
              </w:rPr>
            </w:pPr>
            <w:r w:rsidRPr="00D222ED">
              <w:rPr>
                <w:sz w:val="26"/>
                <w:szCs w:val="26"/>
              </w:rPr>
              <w:lastRenderedPageBreak/>
              <w:t>3.30</w:t>
            </w:r>
            <w:r w:rsidRPr="00D222ED">
              <w:rPr>
                <w:sz w:val="26"/>
                <w:szCs w:val="26"/>
                <w:vertAlign w:val="superscript"/>
              </w:rPr>
              <w:t>1</w:t>
            </w:r>
            <w:r w:rsidRPr="00D222ED">
              <w:rPr>
                <w:sz w:val="26"/>
                <w:szCs w:val="26"/>
              </w:rPr>
              <w:t>. Принятие решения о возможности использования эксплуатируемого капитального строения (здания, сооружения) (далее – капитальное строение) по назначению в соответствии с единой классификацией назначения объектов недвижимого имущества;</w:t>
            </w:r>
          </w:p>
          <w:p w:rsidR="00583CC9" w:rsidRPr="00D222ED" w:rsidRDefault="00583CC9" w:rsidP="00EB5BB6">
            <w:pPr>
              <w:pStyle w:val="table10"/>
              <w:jc w:val="both"/>
              <w:rPr>
                <w:sz w:val="26"/>
                <w:szCs w:val="26"/>
              </w:rPr>
            </w:pPr>
          </w:p>
        </w:tc>
        <w:tc>
          <w:tcPr>
            <w:tcW w:w="4680" w:type="dxa"/>
          </w:tcPr>
          <w:p w:rsidR="00583CC9" w:rsidRPr="00F97FF4" w:rsidRDefault="00583CC9" w:rsidP="00EB5BB6">
            <w:pPr>
              <w:pStyle w:val="table10"/>
              <w:spacing w:before="120"/>
              <w:rPr>
                <w:sz w:val="26"/>
                <w:szCs w:val="26"/>
              </w:rPr>
            </w:pPr>
            <w:r w:rsidRPr="00F97FF4">
              <w:rPr>
                <w:sz w:val="26"/>
                <w:szCs w:val="26"/>
              </w:rPr>
              <w:lastRenderedPageBreak/>
              <w:t>заявление</w:t>
            </w:r>
            <w:r w:rsidRPr="00F97FF4">
              <w:rPr>
                <w:sz w:val="26"/>
                <w:szCs w:val="26"/>
              </w:rPr>
              <w:br/>
            </w:r>
            <w:r w:rsidRPr="00F97FF4">
              <w:rPr>
                <w:sz w:val="26"/>
                <w:szCs w:val="26"/>
              </w:rPr>
              <w:br/>
              <w:t>заключение о надежности, несущей способности и устойчивости конструкции эксплуатируемого капитального строения – для объектов строительства первого–четвертого классов сложности</w:t>
            </w:r>
            <w:r w:rsidRPr="00F97FF4">
              <w:rPr>
                <w:sz w:val="26"/>
                <w:szCs w:val="26"/>
              </w:rPr>
              <w:br/>
            </w:r>
            <w:r w:rsidRPr="00F97FF4">
              <w:rPr>
                <w:sz w:val="26"/>
                <w:szCs w:val="26"/>
              </w:rPr>
              <w:br/>
              <w:t>технический паспорт или ведомость технических характеристик</w:t>
            </w:r>
            <w:r w:rsidRPr="00F97FF4">
              <w:rPr>
                <w:sz w:val="26"/>
                <w:szCs w:val="26"/>
              </w:rPr>
              <w:br/>
            </w:r>
            <w:r w:rsidRPr="00F97FF4">
              <w:rPr>
                <w:sz w:val="26"/>
                <w:szCs w:val="26"/>
              </w:rPr>
              <w:br/>
              <w:t>справка о балансовой принадлежности и стоимости капитального строения</w:t>
            </w:r>
          </w:p>
          <w:p w:rsidR="00583CC9" w:rsidRPr="00D222ED" w:rsidRDefault="00583CC9" w:rsidP="00EB5BB6">
            <w:pPr>
              <w:pStyle w:val="ConsPlusNormal"/>
              <w:widowControl/>
              <w:spacing w:after="120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25" w:type="dxa"/>
          </w:tcPr>
          <w:p w:rsidR="00583CC9" w:rsidRPr="00D222ED" w:rsidRDefault="00583CC9" w:rsidP="00EB5BB6">
            <w:pPr>
              <w:pStyle w:val="table10"/>
              <w:jc w:val="both"/>
              <w:rPr>
                <w:sz w:val="26"/>
                <w:szCs w:val="26"/>
              </w:rPr>
            </w:pPr>
            <w:r w:rsidRPr="00D222ED">
              <w:rPr>
                <w:bCs/>
                <w:sz w:val="26"/>
                <w:szCs w:val="26"/>
              </w:rPr>
              <w:lastRenderedPageBreak/>
              <w:t>15 дней</w:t>
            </w:r>
            <w:r w:rsidRPr="00D222ED">
              <w:rPr>
                <w:b/>
                <w:sz w:val="26"/>
                <w:szCs w:val="26"/>
              </w:rPr>
              <w:t xml:space="preserve">, </w:t>
            </w:r>
            <w:r w:rsidRPr="00D222ED">
              <w:rPr>
                <w:sz w:val="26"/>
                <w:szCs w:val="26"/>
              </w:rPr>
              <w:t>а в случае запроса документов и (или) сведений от других государственных органов, иных организаций  - 1 ме</w:t>
            </w:r>
            <w:r>
              <w:rPr>
                <w:sz w:val="26"/>
                <w:szCs w:val="26"/>
              </w:rPr>
              <w:t>с</w:t>
            </w:r>
            <w:r w:rsidRPr="00D222ED">
              <w:rPr>
                <w:sz w:val="26"/>
                <w:szCs w:val="26"/>
              </w:rPr>
              <w:t xml:space="preserve">яц              </w:t>
            </w:r>
          </w:p>
        </w:tc>
        <w:tc>
          <w:tcPr>
            <w:tcW w:w="2306" w:type="dxa"/>
          </w:tcPr>
          <w:p w:rsidR="00583CC9" w:rsidRPr="00D222ED" w:rsidRDefault="00583CC9" w:rsidP="00EB5BB6">
            <w:pPr>
              <w:pStyle w:val="table10"/>
              <w:jc w:val="both"/>
              <w:rPr>
                <w:sz w:val="26"/>
                <w:szCs w:val="26"/>
              </w:rPr>
            </w:pPr>
            <w:r w:rsidRPr="00D222ED">
              <w:rPr>
                <w:sz w:val="26"/>
                <w:szCs w:val="26"/>
              </w:rPr>
              <w:t>бессрочно</w:t>
            </w:r>
          </w:p>
        </w:tc>
        <w:tc>
          <w:tcPr>
            <w:tcW w:w="2306" w:type="dxa"/>
          </w:tcPr>
          <w:p w:rsidR="00583CC9" w:rsidRPr="00D222ED" w:rsidRDefault="00583CC9" w:rsidP="00EB5BB6">
            <w:pPr>
              <w:pStyle w:val="table10"/>
              <w:jc w:val="both"/>
              <w:rPr>
                <w:sz w:val="26"/>
                <w:szCs w:val="26"/>
              </w:rPr>
            </w:pPr>
            <w:r w:rsidRPr="00D222ED">
              <w:rPr>
                <w:sz w:val="26"/>
                <w:szCs w:val="26"/>
              </w:rPr>
              <w:t>бесплатно</w:t>
            </w:r>
          </w:p>
        </w:tc>
      </w:tr>
      <w:tr w:rsidR="00583CC9" w:rsidRPr="00D222ED" w:rsidTr="00EB5BB6">
        <w:tc>
          <w:tcPr>
            <w:tcW w:w="2853" w:type="dxa"/>
          </w:tcPr>
          <w:p w:rsidR="00583CC9" w:rsidRPr="00D222ED" w:rsidRDefault="00583CC9" w:rsidP="00EB5BB6">
            <w:pPr>
              <w:pStyle w:val="table10"/>
              <w:jc w:val="both"/>
              <w:rPr>
                <w:sz w:val="26"/>
                <w:szCs w:val="26"/>
              </w:rPr>
            </w:pPr>
            <w:r w:rsidRPr="00D222ED">
              <w:rPr>
                <w:sz w:val="26"/>
                <w:szCs w:val="26"/>
              </w:rPr>
              <w:lastRenderedPageBreak/>
              <w:t>6.54. Выдача разрешения на удаление объектов растительного мира;</w:t>
            </w:r>
          </w:p>
          <w:p w:rsidR="00583CC9" w:rsidRPr="00D222ED" w:rsidRDefault="00583CC9" w:rsidP="00EB5BB6">
            <w:pPr>
              <w:pStyle w:val="table10"/>
              <w:jc w:val="both"/>
              <w:rPr>
                <w:sz w:val="26"/>
                <w:szCs w:val="26"/>
              </w:rPr>
            </w:pPr>
          </w:p>
        </w:tc>
        <w:tc>
          <w:tcPr>
            <w:tcW w:w="4680" w:type="dxa"/>
          </w:tcPr>
          <w:p w:rsidR="00583CC9" w:rsidRPr="00D222ED" w:rsidRDefault="00583CC9" w:rsidP="00EB5BB6">
            <w:pPr>
              <w:pStyle w:val="table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заявление</w:t>
            </w:r>
          </w:p>
        </w:tc>
        <w:tc>
          <w:tcPr>
            <w:tcW w:w="2625" w:type="dxa"/>
          </w:tcPr>
          <w:p w:rsidR="00583CC9" w:rsidRPr="00F97FF4" w:rsidRDefault="00583CC9" w:rsidP="00EB5BB6">
            <w:pPr>
              <w:pStyle w:val="table10"/>
              <w:spacing w:before="120"/>
              <w:rPr>
                <w:sz w:val="26"/>
                <w:szCs w:val="26"/>
              </w:rPr>
            </w:pPr>
            <w:r w:rsidRPr="00F97FF4">
              <w:rPr>
                <w:sz w:val="26"/>
                <w:szCs w:val="26"/>
              </w:rPr>
              <w:t>1 месяц со дня подачи заявления</w:t>
            </w:r>
          </w:p>
          <w:p w:rsidR="00583CC9" w:rsidRPr="00F97FF4" w:rsidRDefault="00583CC9" w:rsidP="00EB5BB6">
            <w:pPr>
              <w:pStyle w:val="table10"/>
              <w:jc w:val="both"/>
              <w:rPr>
                <w:sz w:val="26"/>
                <w:szCs w:val="26"/>
              </w:rPr>
            </w:pPr>
          </w:p>
        </w:tc>
        <w:tc>
          <w:tcPr>
            <w:tcW w:w="2306" w:type="dxa"/>
          </w:tcPr>
          <w:p w:rsidR="00583CC9" w:rsidRPr="00D222ED" w:rsidRDefault="00583CC9" w:rsidP="00EB5BB6">
            <w:pPr>
              <w:pStyle w:val="table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год</w:t>
            </w:r>
          </w:p>
        </w:tc>
        <w:tc>
          <w:tcPr>
            <w:tcW w:w="2306" w:type="dxa"/>
          </w:tcPr>
          <w:p w:rsidR="00583CC9" w:rsidRPr="00D222ED" w:rsidRDefault="00583CC9" w:rsidP="00EB5BB6">
            <w:pPr>
              <w:pStyle w:val="table1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</w:tr>
      <w:tr w:rsidR="00583CC9" w:rsidRPr="00D222ED" w:rsidTr="00EB5BB6">
        <w:tc>
          <w:tcPr>
            <w:tcW w:w="2853" w:type="dxa"/>
          </w:tcPr>
          <w:p w:rsidR="00583CC9" w:rsidRPr="00D222ED" w:rsidRDefault="00583CC9" w:rsidP="00EB5BB6">
            <w:pPr>
              <w:spacing w:line="280" w:lineRule="exact"/>
              <w:ind w:right="-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222ED">
              <w:rPr>
                <w:rFonts w:ascii="Times New Roman" w:hAnsi="Times New Roman" w:cs="Times New Roman"/>
                <w:sz w:val="26"/>
                <w:szCs w:val="26"/>
              </w:rPr>
              <w:t>8.2. Регистрация договоров найма жилого помещения частного и государственного жилищных фондов, договоров финансовой аренды (лизинга), предметом лизинга по которым является квартира частного жилищного фонда в многоквартирном или блокированном жилом доме и (или) одноквартирный жилой дом частного жилищного фонда, и дополнительных соглашений к ним;</w:t>
            </w:r>
          </w:p>
        </w:tc>
        <w:tc>
          <w:tcPr>
            <w:tcW w:w="4680" w:type="dxa"/>
          </w:tcPr>
          <w:p w:rsidR="00583CC9" w:rsidRPr="00F97FF4" w:rsidRDefault="00583CC9" w:rsidP="00EB5BB6">
            <w:pPr>
              <w:pStyle w:val="table10"/>
              <w:spacing w:before="120"/>
              <w:rPr>
                <w:sz w:val="26"/>
                <w:szCs w:val="26"/>
              </w:rPr>
            </w:pPr>
            <w:r w:rsidRPr="00F97FF4">
              <w:rPr>
                <w:sz w:val="26"/>
                <w:szCs w:val="26"/>
              </w:rPr>
              <w:t>заявление</w:t>
            </w:r>
            <w:r w:rsidRPr="00F97FF4">
              <w:rPr>
                <w:sz w:val="26"/>
                <w:szCs w:val="26"/>
              </w:rPr>
              <w:br/>
            </w:r>
            <w:r w:rsidRPr="00F97FF4">
              <w:rPr>
                <w:sz w:val="26"/>
                <w:szCs w:val="26"/>
              </w:rPr>
              <w:br/>
              <w:t>три экземпляра договора найма (договора финансовой аренды (лизинга) или дополнительного соглашения к нему</w:t>
            </w:r>
            <w:r w:rsidRPr="00F97FF4">
              <w:rPr>
                <w:sz w:val="26"/>
                <w:szCs w:val="26"/>
              </w:rPr>
              <w:br/>
            </w:r>
            <w:r w:rsidRPr="00F97FF4">
              <w:rPr>
                <w:sz w:val="26"/>
                <w:szCs w:val="26"/>
              </w:rPr>
              <w:br/>
              <w:t>технический паспорт и документ, подтверждающий право собственности, право хозяйственного ведения или оперативного управления на жилое помещение</w:t>
            </w:r>
            <w:r w:rsidRPr="00F97FF4">
              <w:rPr>
                <w:sz w:val="26"/>
                <w:szCs w:val="26"/>
              </w:rPr>
              <w:br/>
            </w:r>
            <w:r w:rsidRPr="00F97FF4">
              <w:rPr>
                <w:sz w:val="26"/>
                <w:szCs w:val="26"/>
              </w:rPr>
              <w:br/>
              <w:t>письменное согласие всех собственников жилого помещения, находящегося в общей собственности</w:t>
            </w:r>
          </w:p>
          <w:p w:rsidR="00583CC9" w:rsidRPr="00D222ED" w:rsidRDefault="00583CC9" w:rsidP="00EB5BB6">
            <w:pPr>
              <w:pStyle w:val="1"/>
              <w:shd w:val="clear" w:color="auto" w:fill="auto"/>
              <w:tabs>
                <w:tab w:val="left" w:pos="990"/>
              </w:tabs>
              <w:ind w:right="20"/>
              <w:rPr>
                <w:sz w:val="26"/>
                <w:szCs w:val="26"/>
              </w:rPr>
            </w:pPr>
          </w:p>
        </w:tc>
        <w:tc>
          <w:tcPr>
            <w:tcW w:w="2625" w:type="dxa"/>
          </w:tcPr>
          <w:p w:rsidR="00583CC9" w:rsidRPr="00D222ED" w:rsidRDefault="00583CC9" w:rsidP="00EB5BB6">
            <w:pPr>
              <w:pStyle w:val="1"/>
              <w:shd w:val="clear" w:color="auto" w:fill="auto"/>
              <w:tabs>
                <w:tab w:val="left" w:pos="990"/>
              </w:tabs>
              <w:ind w:right="20"/>
              <w:jc w:val="left"/>
              <w:rPr>
                <w:sz w:val="26"/>
                <w:szCs w:val="26"/>
              </w:rPr>
            </w:pPr>
            <w:r w:rsidRPr="00D222ED">
              <w:rPr>
                <w:sz w:val="26"/>
                <w:szCs w:val="26"/>
              </w:rPr>
              <w:t xml:space="preserve">2 дня, а в случае запроса документов и (или) сведений от других государственных органов, иных организаций  - 10 дней              </w:t>
            </w:r>
          </w:p>
        </w:tc>
        <w:tc>
          <w:tcPr>
            <w:tcW w:w="2306" w:type="dxa"/>
          </w:tcPr>
          <w:p w:rsidR="00583CC9" w:rsidRPr="00D222ED" w:rsidRDefault="00583CC9" w:rsidP="00EB5BB6">
            <w:pPr>
              <w:pStyle w:val="1"/>
              <w:shd w:val="clear" w:color="auto" w:fill="auto"/>
              <w:tabs>
                <w:tab w:val="left" w:pos="990"/>
              </w:tabs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  <w:tc>
          <w:tcPr>
            <w:tcW w:w="2306" w:type="dxa"/>
          </w:tcPr>
          <w:p w:rsidR="00583CC9" w:rsidRPr="00D222ED" w:rsidRDefault="00583CC9" w:rsidP="00EB5BB6">
            <w:pPr>
              <w:pStyle w:val="1"/>
              <w:shd w:val="clear" w:color="auto" w:fill="auto"/>
              <w:tabs>
                <w:tab w:val="left" w:pos="990"/>
              </w:tabs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</w:tr>
      <w:tr w:rsidR="00583CC9" w:rsidRPr="00D222ED" w:rsidTr="00EB5BB6">
        <w:trPr>
          <w:trHeight w:val="1967"/>
        </w:trPr>
        <w:tc>
          <w:tcPr>
            <w:tcW w:w="2853" w:type="dxa"/>
          </w:tcPr>
          <w:p w:rsidR="00583CC9" w:rsidRPr="00D222ED" w:rsidRDefault="00583CC9" w:rsidP="00EB5BB6">
            <w:pPr>
              <w:pStyle w:val="table10"/>
              <w:jc w:val="both"/>
              <w:rPr>
                <w:sz w:val="26"/>
                <w:szCs w:val="26"/>
              </w:rPr>
            </w:pPr>
            <w:r w:rsidRPr="00D222ED">
              <w:rPr>
                <w:sz w:val="26"/>
                <w:szCs w:val="26"/>
              </w:rPr>
              <w:t>17.17</w:t>
            </w:r>
            <w:r w:rsidRPr="00D222ED">
              <w:rPr>
                <w:sz w:val="26"/>
                <w:szCs w:val="26"/>
                <w:vertAlign w:val="superscript"/>
              </w:rPr>
              <w:t>1</w:t>
            </w:r>
            <w:r w:rsidRPr="00D222ED">
              <w:rPr>
                <w:sz w:val="26"/>
                <w:szCs w:val="26"/>
              </w:rPr>
              <w:t>. Принятие решения, подтверждающего приобретательную давность на недвижимое имущество;</w:t>
            </w:r>
          </w:p>
          <w:p w:rsidR="00583CC9" w:rsidRPr="00D222ED" w:rsidRDefault="00583CC9" w:rsidP="00EB5BB6">
            <w:pPr>
              <w:pStyle w:val="table10"/>
              <w:jc w:val="both"/>
              <w:rPr>
                <w:sz w:val="26"/>
                <w:szCs w:val="26"/>
              </w:rPr>
            </w:pPr>
          </w:p>
        </w:tc>
        <w:tc>
          <w:tcPr>
            <w:tcW w:w="4680" w:type="dxa"/>
          </w:tcPr>
          <w:p w:rsidR="00583CC9" w:rsidRPr="009E2F2E" w:rsidRDefault="00583CC9" w:rsidP="00EB5BB6">
            <w:pPr>
              <w:pStyle w:val="table10"/>
              <w:spacing w:before="120"/>
              <w:rPr>
                <w:sz w:val="26"/>
                <w:szCs w:val="26"/>
              </w:rPr>
            </w:pPr>
            <w:r w:rsidRPr="009E2F2E">
              <w:rPr>
                <w:sz w:val="26"/>
                <w:szCs w:val="26"/>
              </w:rPr>
              <w:t>заявление с указанием сведений, подтверждающих факт добросовестного, открытого и непрерывного владения недвижимым имуществом в течение 15 лет</w:t>
            </w:r>
          </w:p>
          <w:p w:rsidR="00583CC9" w:rsidRPr="009E2F2E" w:rsidRDefault="00583CC9" w:rsidP="00EB5BB6">
            <w:pPr>
              <w:pStyle w:val="table10"/>
              <w:jc w:val="both"/>
              <w:rPr>
                <w:sz w:val="26"/>
                <w:szCs w:val="26"/>
              </w:rPr>
            </w:pPr>
          </w:p>
        </w:tc>
        <w:tc>
          <w:tcPr>
            <w:tcW w:w="2625" w:type="dxa"/>
          </w:tcPr>
          <w:p w:rsidR="00583CC9" w:rsidRPr="009E2F2E" w:rsidRDefault="00583CC9" w:rsidP="00EB5BB6">
            <w:pPr>
              <w:pStyle w:val="table10"/>
              <w:spacing w:before="120"/>
              <w:rPr>
                <w:sz w:val="26"/>
                <w:szCs w:val="26"/>
              </w:rPr>
            </w:pPr>
            <w:r w:rsidRPr="009E2F2E">
              <w:rPr>
                <w:sz w:val="26"/>
                <w:szCs w:val="26"/>
              </w:rPr>
              <w:t xml:space="preserve">15 дней со дня подачи заявления, а в случае запроса документов и (или) сведений от других государственных органов, иных организаций – 1 </w:t>
            </w:r>
            <w:r w:rsidRPr="009E2F2E">
              <w:rPr>
                <w:sz w:val="26"/>
                <w:szCs w:val="26"/>
              </w:rPr>
              <w:lastRenderedPageBreak/>
              <w:t>месяц</w:t>
            </w:r>
          </w:p>
          <w:p w:rsidR="00583CC9" w:rsidRPr="009E2F2E" w:rsidRDefault="00583CC9" w:rsidP="00EB5BB6">
            <w:pPr>
              <w:pStyle w:val="table10"/>
              <w:jc w:val="both"/>
              <w:rPr>
                <w:sz w:val="26"/>
                <w:szCs w:val="26"/>
              </w:rPr>
            </w:pPr>
          </w:p>
        </w:tc>
        <w:tc>
          <w:tcPr>
            <w:tcW w:w="2306" w:type="dxa"/>
          </w:tcPr>
          <w:p w:rsidR="00583CC9" w:rsidRPr="00D222ED" w:rsidRDefault="00583CC9" w:rsidP="00EB5BB6">
            <w:pPr>
              <w:pStyle w:val="1"/>
              <w:shd w:val="clear" w:color="auto" w:fill="auto"/>
              <w:tabs>
                <w:tab w:val="left" w:pos="990"/>
              </w:tabs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бессрочно</w:t>
            </w:r>
          </w:p>
        </w:tc>
        <w:tc>
          <w:tcPr>
            <w:tcW w:w="2306" w:type="dxa"/>
          </w:tcPr>
          <w:p w:rsidR="00583CC9" w:rsidRPr="00D222ED" w:rsidRDefault="00583CC9" w:rsidP="00EB5BB6">
            <w:pPr>
              <w:pStyle w:val="1"/>
              <w:shd w:val="clear" w:color="auto" w:fill="auto"/>
              <w:tabs>
                <w:tab w:val="left" w:pos="990"/>
              </w:tabs>
              <w:ind w:right="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</w:tr>
      <w:tr w:rsidR="00583CC9" w:rsidRPr="00D222ED" w:rsidTr="00EB5BB6">
        <w:tc>
          <w:tcPr>
            <w:tcW w:w="14770" w:type="dxa"/>
            <w:gridSpan w:val="5"/>
          </w:tcPr>
          <w:p w:rsidR="00583CC9" w:rsidRPr="00820C55" w:rsidRDefault="00583CC9" w:rsidP="00EB5BB6">
            <w:pPr>
              <w:spacing w:line="280" w:lineRule="exact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820C5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lastRenderedPageBreak/>
              <w:t>Должностное лицо, о</w:t>
            </w: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с</w:t>
            </w:r>
            <w:r w:rsidRPr="00820C5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уществляющее прием заинтересованных лиц </w:t>
            </w: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Новаковская Елена Валентиновна</w:t>
            </w:r>
            <w:r w:rsidRPr="00820C5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управляющий делами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Субочского </w:t>
            </w:r>
            <w:r w:rsidRPr="00820C5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сельского исполнительного комитета,  тел.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6647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, режим работы: понедельник – пятница с 8.00 до 13.00, с 14.00 до 17.00 часов.</w:t>
            </w:r>
          </w:p>
          <w:p w:rsidR="00583CC9" w:rsidRPr="00820C55" w:rsidRDefault="00583CC9" w:rsidP="00EB5B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В случае </w:t>
            </w:r>
            <w:r w:rsidRPr="00820C5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временно</w:t>
            </w: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го </w:t>
            </w:r>
            <w:r w:rsidRPr="00820C5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отсутств</w:t>
            </w: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ия</w:t>
            </w:r>
            <w:r w:rsidRPr="00820C5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работника, выполняющего данные процедуры</w:t>
            </w: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, прием </w:t>
            </w:r>
            <w:r w:rsidRPr="00820C55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заинтересованных лиц</w:t>
            </w:r>
            <w:r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осуществляет </w:t>
            </w:r>
            <w:r w:rsidR="006C0A93" w:rsidRPr="006C0A93">
              <w:rPr>
                <w:rFonts w:ascii="Times New Roman" w:hAnsi="Times New Roman" w:cs="Times New Roman"/>
                <w:iCs/>
                <w:sz w:val="26"/>
                <w:szCs w:val="26"/>
              </w:rPr>
              <w:t>Жданович</w:t>
            </w:r>
            <w:r w:rsidR="006C0A93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Жанна Георгиевна</w:t>
            </w:r>
            <w:r w:rsidRPr="00820C5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инспектор</w:t>
            </w:r>
            <w:r w:rsidRPr="00820C5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Субочского </w:t>
            </w:r>
            <w:r w:rsidRPr="00820C55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сельского  исполнительного комитета,   тел. 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iCs/>
                <w:sz w:val="26"/>
                <w:szCs w:val="26"/>
              </w:rPr>
              <w:t>6674</w:t>
            </w:r>
          </w:p>
          <w:p w:rsidR="00583CC9" w:rsidRDefault="00583CC9" w:rsidP="00EB5BB6">
            <w:pPr>
              <w:pStyle w:val="1"/>
              <w:shd w:val="clear" w:color="auto" w:fill="auto"/>
              <w:tabs>
                <w:tab w:val="left" w:pos="990"/>
              </w:tabs>
              <w:ind w:right="20"/>
              <w:rPr>
                <w:sz w:val="26"/>
                <w:szCs w:val="26"/>
              </w:rPr>
            </w:pPr>
          </w:p>
        </w:tc>
      </w:tr>
    </w:tbl>
    <w:p w:rsidR="00583CC9" w:rsidRPr="00D222ED" w:rsidRDefault="00583CC9" w:rsidP="00583CC9">
      <w:pPr>
        <w:rPr>
          <w:sz w:val="26"/>
          <w:szCs w:val="26"/>
        </w:rPr>
      </w:pPr>
      <w:bookmarkStart w:id="0" w:name="_GoBack"/>
      <w:bookmarkEnd w:id="0"/>
    </w:p>
    <w:p w:rsidR="00F71ADE" w:rsidRDefault="00F71ADE"/>
    <w:sectPr w:rsidR="00F71ADE" w:rsidSect="00820C55">
      <w:headerReference w:type="default" r:id="rId5"/>
      <w:pgSz w:w="16838" w:h="11906" w:orient="landscape"/>
      <w:pgMar w:top="1258" w:right="1134" w:bottom="567" w:left="1134" w:header="709" w:footer="709" w:gutter="0"/>
      <w:cols w:space="708"/>
      <w:titlePg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515" w:rsidRPr="0008240A" w:rsidRDefault="00F57771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08240A">
      <w:rPr>
        <w:rFonts w:ascii="Times New Roman" w:hAnsi="Times New Roman" w:cs="Times New Roman"/>
        <w:sz w:val="28"/>
        <w:szCs w:val="28"/>
      </w:rPr>
      <w:fldChar w:fldCharType="begin"/>
    </w:r>
    <w:r w:rsidRPr="0008240A">
      <w:rPr>
        <w:rFonts w:ascii="Times New Roman" w:hAnsi="Times New Roman" w:cs="Times New Roman"/>
        <w:sz w:val="28"/>
        <w:szCs w:val="28"/>
      </w:rPr>
      <w:instrText>PAGE   \* MERGEFORMAT</w:instrText>
    </w:r>
    <w:r w:rsidRPr="0008240A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4</w:t>
    </w:r>
    <w:r w:rsidRPr="0008240A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CC9"/>
    <w:rsid w:val="00583CC9"/>
    <w:rsid w:val="006C0A93"/>
    <w:rsid w:val="00F57771"/>
    <w:rsid w:val="00F7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C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uiPriority w:val="99"/>
    <w:rsid w:val="00583CC9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3">
    <w:name w:val="Основной текст_"/>
    <w:basedOn w:val="a0"/>
    <w:link w:val="1"/>
    <w:uiPriority w:val="99"/>
    <w:locked/>
    <w:rsid w:val="00583CC9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583CC9"/>
    <w:pPr>
      <w:shd w:val="clear" w:color="auto" w:fill="FFFFFF"/>
      <w:spacing w:line="341" w:lineRule="exact"/>
      <w:jc w:val="both"/>
    </w:pPr>
    <w:rPr>
      <w:rFonts w:asciiTheme="minorHAnsi" w:eastAsia="Times New Roman" w:hAnsiTheme="minorHAnsi" w:cs="Times New Roman"/>
      <w:color w:val="auto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rsid w:val="00583C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3CC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83C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C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uiPriority w:val="99"/>
    <w:rsid w:val="00583CC9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3">
    <w:name w:val="Основной текст_"/>
    <w:basedOn w:val="a0"/>
    <w:link w:val="1"/>
    <w:uiPriority w:val="99"/>
    <w:locked/>
    <w:rsid w:val="00583CC9"/>
    <w:rPr>
      <w:rFonts w:eastAsia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583CC9"/>
    <w:pPr>
      <w:shd w:val="clear" w:color="auto" w:fill="FFFFFF"/>
      <w:spacing w:line="341" w:lineRule="exact"/>
      <w:jc w:val="both"/>
    </w:pPr>
    <w:rPr>
      <w:rFonts w:asciiTheme="minorHAnsi" w:eastAsia="Times New Roman" w:hAnsiTheme="minorHAnsi" w:cs="Times New Roman"/>
      <w:color w:val="auto"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rsid w:val="00583CC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3CC9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83C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2018-05-02T14:12:00Z</dcterms:created>
  <dcterms:modified xsi:type="dcterms:W3CDTF">2018-05-02T14:53:00Z</dcterms:modified>
</cp:coreProperties>
</file>