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2D4D78" w:rsidRDefault="006F4D23" w:rsidP="006F4D23">
      <w:pPr>
        <w:ind w:left="9072"/>
        <w:rPr>
          <w:rFonts w:ascii="Times New Roman" w:hAnsi="Times New Roman" w:cs="Times New Roman"/>
          <w:color w:val="FFFFFF"/>
          <w:sz w:val="30"/>
          <w:szCs w:val="30"/>
        </w:rPr>
      </w:pPr>
      <w:r w:rsidRPr="002D4D78">
        <w:rPr>
          <w:rFonts w:ascii="Times New Roman" w:hAnsi="Times New Roman" w:cs="Times New Roman"/>
          <w:color w:val="FFFFFF"/>
          <w:sz w:val="30"/>
          <w:szCs w:val="30"/>
        </w:rPr>
        <w:t xml:space="preserve">   .    .2018</w:t>
      </w:r>
    </w:p>
    <w:p w:rsidR="006F4D23" w:rsidRDefault="006F4D23" w:rsidP="006F4D23">
      <w:pPr>
        <w:spacing w:line="280" w:lineRule="exact"/>
        <w:ind w:left="567"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3F707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ЕРЕЧЕНЬ</w:t>
      </w:r>
    </w:p>
    <w:p w:rsidR="006F4D23" w:rsidRDefault="006F4D23" w:rsidP="006F4D23">
      <w:pPr>
        <w:spacing w:line="280" w:lineRule="exact"/>
        <w:ind w:left="567" w:right="-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707A"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  <w:r>
        <w:rPr>
          <w:rFonts w:ascii="Times New Roman" w:hAnsi="Times New Roman" w:cs="Times New Roman"/>
          <w:sz w:val="30"/>
          <w:szCs w:val="30"/>
        </w:rPr>
        <w:t>Росским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 и</w:t>
      </w:r>
      <w:r w:rsidRPr="003F707A">
        <w:rPr>
          <w:rFonts w:ascii="Times New Roman" w:hAnsi="Times New Roman" w:cs="Times New Roman"/>
          <w:sz w:val="30"/>
          <w:szCs w:val="30"/>
        </w:rPr>
        <w:t>сполнительным комитетом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№ 193 и признании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силу  некоторых постановлений Совета Министров  Республики Беларусь» </w:t>
      </w:r>
    </w:p>
    <w:p w:rsidR="006F4D23" w:rsidRDefault="006F4D23" w:rsidP="006F4D23">
      <w:pPr>
        <w:spacing w:line="360" w:lineRule="auto"/>
        <w:ind w:right="833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7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4680"/>
        <w:gridCol w:w="2625"/>
        <w:gridCol w:w="2306"/>
        <w:gridCol w:w="2306"/>
      </w:tblGrid>
      <w:tr w:rsidR="006F4D23" w:rsidRPr="001C13B3" w:rsidTr="00EB5BB6">
        <w:tc>
          <w:tcPr>
            <w:tcW w:w="2853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Наименование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4680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Перечень документов и (или)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сведений,  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представляемых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заинтересованными лицами в уполномоченный орган для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625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действия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справок или  других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документов (решения), выдаваемых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при осуществлении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6F4D23" w:rsidRPr="001C13B3" w:rsidTr="00EB5BB6">
        <w:tc>
          <w:tcPr>
            <w:tcW w:w="2853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06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06" w:type="dxa"/>
          </w:tcPr>
          <w:p w:rsidR="006F4D23" w:rsidRPr="001C13B3" w:rsidRDefault="006F4D23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F4D23" w:rsidRPr="00D222ED" w:rsidTr="00EB5BB6">
        <w:tc>
          <w:tcPr>
            <w:tcW w:w="2853" w:type="dxa"/>
          </w:tcPr>
          <w:p w:rsidR="006F4D23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порядке;</w:t>
            </w:r>
          </w:p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6F4D23" w:rsidRPr="00D222ED" w:rsidRDefault="006F4D23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6F4D23" w:rsidRPr="00D222ED" w:rsidRDefault="006F4D23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по надежности, несущей способности и устойчивости конструкции самовольной постройки – для построек более одного этажа; </w:t>
            </w:r>
          </w:p>
          <w:p w:rsidR="006F4D23" w:rsidRPr="00D222ED" w:rsidRDefault="006F4D23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всех собственников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совершеннолетних граждан, имеющих право владения и пользования жилыми и (или) нежилыми помещениями в многоквартирных, блокированных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  <w:proofErr w:type="gramEnd"/>
          </w:p>
          <w:p w:rsidR="006F4D23" w:rsidRPr="00D222ED" w:rsidRDefault="006F4D23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признании права собственности на самовольную постройку  в случае принятия судом такого решения;</w:t>
            </w:r>
          </w:p>
          <w:p w:rsidR="006F4D23" w:rsidRPr="00D222ED" w:rsidRDefault="006F4D23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документ, подтверждающий право на земельный участок;</w:t>
            </w:r>
          </w:p>
          <w:p w:rsidR="006F4D23" w:rsidRPr="00D222ED" w:rsidRDefault="006F4D23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6F4D23" w:rsidRPr="00D222ED" w:rsidTr="00EB5BB6">
        <w:tc>
          <w:tcPr>
            <w:tcW w:w="2853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3.30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имущества;</w:t>
            </w:r>
          </w:p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6F4D23" w:rsidRPr="00F97FF4" w:rsidRDefault="006F4D23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lastRenderedPageBreak/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  <w:p w:rsidR="006F4D23" w:rsidRPr="00D222ED" w:rsidRDefault="006F4D23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6F4D23" w:rsidRPr="00D222ED" w:rsidTr="00EB5BB6">
        <w:tc>
          <w:tcPr>
            <w:tcW w:w="2853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6.54. Выдача разрешения на удаление объектов растительного мира;</w:t>
            </w:r>
          </w:p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2625" w:type="dxa"/>
          </w:tcPr>
          <w:p w:rsidR="006F4D23" w:rsidRPr="00F97FF4" w:rsidRDefault="006F4D23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t>1 месяц со дня подачи заявления</w:t>
            </w:r>
          </w:p>
          <w:p w:rsidR="006F4D23" w:rsidRPr="00F97FF4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6F4D23" w:rsidRPr="00D222ED" w:rsidTr="00EB5BB6">
        <w:tc>
          <w:tcPr>
            <w:tcW w:w="2853" w:type="dxa"/>
          </w:tcPr>
          <w:p w:rsidR="006F4D23" w:rsidRPr="00D222ED" w:rsidRDefault="006F4D23" w:rsidP="00EB5BB6">
            <w:pPr>
              <w:spacing w:line="280" w:lineRule="exact"/>
              <w:ind w:right="-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ним;</w:t>
            </w:r>
          </w:p>
        </w:tc>
        <w:tc>
          <w:tcPr>
            <w:tcW w:w="4680" w:type="dxa"/>
          </w:tcPr>
          <w:p w:rsidR="006F4D23" w:rsidRPr="00F97FF4" w:rsidRDefault="006F4D23" w:rsidP="00EB5BB6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F97FF4">
              <w:rPr>
                <w:sz w:val="26"/>
                <w:szCs w:val="26"/>
              </w:rPr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  <w:p w:rsidR="006F4D23" w:rsidRPr="00D222ED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6F4D23" w:rsidRPr="00D222ED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jc w:val="left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 xml:space="preserve">2 дня, а в случае запроса документов и (или) сведений от других государственных органов, иных организаций  - 10 дней              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6F4D23" w:rsidRPr="00D222ED" w:rsidTr="00EB5BB6">
        <w:trPr>
          <w:trHeight w:val="1967"/>
        </w:trPr>
        <w:tc>
          <w:tcPr>
            <w:tcW w:w="2853" w:type="dxa"/>
          </w:tcPr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17.17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решения, подтверждающего приобретательную давность на недвижимое имущество;</w:t>
            </w:r>
          </w:p>
          <w:p w:rsidR="006F4D23" w:rsidRPr="00D222ED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6F4D23" w:rsidRPr="009E2F2E" w:rsidRDefault="006F4D23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6F4D23" w:rsidRPr="009E2F2E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6F4D23" w:rsidRPr="009E2F2E" w:rsidRDefault="006F4D23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 </w:t>
            </w:r>
            <w:r w:rsidRPr="009E2F2E">
              <w:rPr>
                <w:sz w:val="26"/>
                <w:szCs w:val="26"/>
              </w:rPr>
              <w:lastRenderedPageBreak/>
              <w:t>месяц</w:t>
            </w:r>
          </w:p>
          <w:p w:rsidR="006F4D23" w:rsidRPr="009E2F2E" w:rsidRDefault="006F4D23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306" w:type="dxa"/>
          </w:tcPr>
          <w:p w:rsidR="006F4D23" w:rsidRPr="00D222ED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6F4D23" w:rsidRPr="00D222ED" w:rsidTr="00EB5BB6">
        <w:tc>
          <w:tcPr>
            <w:tcW w:w="14770" w:type="dxa"/>
            <w:gridSpan w:val="5"/>
          </w:tcPr>
          <w:p w:rsidR="006F4D23" w:rsidRPr="00820C55" w:rsidRDefault="006F4D23" w:rsidP="00EB5BB6">
            <w:pPr>
              <w:spacing w:line="28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Должностное лицо, 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уществляющее прием заинтересованных лиц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Булгакова Наталья Михайловна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управляющий делами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осского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исполнительного комитета,  тел.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20554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режим работы: понедельник – пятница с 8.00 до 13.00, с 14.00 до 17.00 часов.</w:t>
            </w:r>
          </w:p>
          <w:p w:rsidR="006F4D23" w:rsidRPr="00820C55" w:rsidRDefault="006F4D23" w:rsidP="00EB5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 случае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временно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го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отсутств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ия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работника, выполняющего данные процедуры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, прием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заинтересованных лиц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осуществляет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Кочетова Татьяна Владимировна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инспектор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осского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сельского  исполнительного комитета,   тел.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205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</w:p>
          <w:p w:rsidR="006F4D23" w:rsidRDefault="006F4D23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</w:tr>
    </w:tbl>
    <w:p w:rsidR="006F4D23" w:rsidRPr="00D222ED" w:rsidRDefault="006F4D23" w:rsidP="006F4D23">
      <w:pPr>
        <w:rPr>
          <w:sz w:val="26"/>
          <w:szCs w:val="26"/>
        </w:rPr>
      </w:pPr>
    </w:p>
    <w:p w:rsidR="00F71ADE" w:rsidRDefault="00F71ADE"/>
    <w:sectPr w:rsidR="00F71ADE" w:rsidSect="00820C55">
      <w:headerReference w:type="default" r:id="rId5"/>
      <w:pgSz w:w="16838" w:h="11906" w:orient="landscape"/>
      <w:pgMar w:top="1258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15" w:rsidRPr="0008240A" w:rsidRDefault="00434FC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8240A">
      <w:rPr>
        <w:rFonts w:ascii="Times New Roman" w:hAnsi="Times New Roman" w:cs="Times New Roman"/>
        <w:sz w:val="28"/>
        <w:szCs w:val="28"/>
      </w:rPr>
      <w:fldChar w:fldCharType="begin"/>
    </w:r>
    <w:r w:rsidRPr="0008240A">
      <w:rPr>
        <w:rFonts w:ascii="Times New Roman" w:hAnsi="Times New Roman" w:cs="Times New Roman"/>
        <w:sz w:val="28"/>
        <w:szCs w:val="28"/>
      </w:rPr>
      <w:instrText>PAGE   \* MERGEFORMAT</w:instrText>
    </w:r>
    <w:r w:rsidRPr="0008240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8240A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434FC3"/>
    <w:rsid w:val="006F4D23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6F4D2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6F4D2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F4D23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6F4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D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6F4D2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6F4D2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F4D23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6F4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D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2018-05-02T14:19:00Z</dcterms:created>
  <dcterms:modified xsi:type="dcterms:W3CDTF">2018-05-02T14:53:00Z</dcterms:modified>
</cp:coreProperties>
</file>