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1" w:rsidRPr="006C759B" w:rsidRDefault="008642C1" w:rsidP="008642C1">
      <w:pPr>
        <w:pStyle w:val="1"/>
        <w:rPr>
          <w:caps/>
          <w:sz w:val="30"/>
          <w:szCs w:val="30"/>
          <w:lang w:val="ru-RU"/>
        </w:rPr>
      </w:pPr>
      <w:r w:rsidRPr="006C759B">
        <w:rPr>
          <w:caps/>
          <w:sz w:val="30"/>
          <w:szCs w:val="30"/>
          <w:lang w:val="ru-RU"/>
        </w:rPr>
        <w:t>ВНИМАНИЕ! НАПОМИНАЕМ О НЕОБХОДИМОСТИ УСТАНОВКИ ТЕРМИНАЛОВ!</w:t>
      </w:r>
    </w:p>
    <w:p w:rsidR="008642C1" w:rsidRDefault="008642C1" w:rsidP="008642C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642C1" w:rsidRPr="006C759B" w:rsidRDefault="008642C1" w:rsidP="008642C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C759B">
        <w:rPr>
          <w:sz w:val="30"/>
          <w:szCs w:val="30"/>
        </w:rPr>
        <w:t xml:space="preserve">Инспекция Министерства по налогам и сборам Республики Беларусь по Волковысскому району напоминает, что 01.07.2017 – истекла дата поэтапной обязательной установки платежных терминалов организациями </w:t>
      </w:r>
      <w:r w:rsidRPr="006C759B">
        <w:rPr>
          <w:b/>
          <w:bCs/>
          <w:sz w:val="30"/>
          <w:szCs w:val="30"/>
        </w:rPr>
        <w:t xml:space="preserve">в функционирующих объектах </w:t>
      </w:r>
      <w:r w:rsidRPr="006C759B">
        <w:rPr>
          <w:bCs/>
          <w:sz w:val="30"/>
          <w:szCs w:val="30"/>
        </w:rPr>
        <w:t>(</w:t>
      </w:r>
      <w:r w:rsidRPr="006C759B">
        <w:rPr>
          <w:sz w:val="30"/>
          <w:szCs w:val="30"/>
        </w:rPr>
        <w:t>павильонах, киосках, магазинах-складах, торговых объектах и объектах общепита, расположенных в капитальных строениях, объектах бытового обслуживания населения, автостоянках, АЗС, автовокзалах и автостанциях, аптеках, гостиницах, санаториях, домах отдыха, оздоровительных центрах и других объектах).</w:t>
      </w:r>
      <w:proofErr w:type="gramEnd"/>
      <w:r w:rsidRPr="006C759B">
        <w:rPr>
          <w:sz w:val="30"/>
          <w:szCs w:val="30"/>
        </w:rPr>
        <w:t xml:space="preserve"> При открытии новых объектов, указанных в приложении 1 к</w:t>
      </w:r>
      <w:r w:rsidRPr="006C759B">
        <w:rPr>
          <w:rStyle w:val="apple-converted-space"/>
          <w:sz w:val="30"/>
          <w:szCs w:val="30"/>
        </w:rPr>
        <w:t> </w:t>
      </w:r>
      <w:hyperlink r:id="rId5" w:history="1">
        <w:r w:rsidRPr="006C759B">
          <w:rPr>
            <w:rStyle w:val="a3"/>
            <w:sz w:val="30"/>
            <w:szCs w:val="30"/>
          </w:rPr>
          <w:t>постановлению № 924/16</w:t>
        </w:r>
      </w:hyperlink>
      <w:r w:rsidRPr="006C759B">
        <w:rPr>
          <w:sz w:val="30"/>
          <w:szCs w:val="30"/>
        </w:rPr>
        <w:t xml:space="preserve">, платежные терминалы нужно использовать </w:t>
      </w:r>
      <w:bookmarkStart w:id="0" w:name="_GoBack"/>
      <w:bookmarkEnd w:id="0"/>
      <w:r w:rsidRPr="006C759B">
        <w:rPr>
          <w:sz w:val="30"/>
          <w:szCs w:val="30"/>
        </w:rPr>
        <w:t xml:space="preserve">с момента осуществления в них деятельности. </w:t>
      </w:r>
    </w:p>
    <w:p w:rsidR="008642C1" w:rsidRPr="006C759B" w:rsidRDefault="008642C1" w:rsidP="008642C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C759B">
        <w:rPr>
          <w:sz w:val="30"/>
          <w:szCs w:val="30"/>
        </w:rPr>
        <w:t xml:space="preserve">Что касается </w:t>
      </w:r>
      <w:r w:rsidRPr="006C759B">
        <w:rPr>
          <w:b/>
          <w:sz w:val="30"/>
          <w:szCs w:val="30"/>
        </w:rPr>
        <w:t>индивидуальных предпринимателей</w:t>
      </w:r>
      <w:r w:rsidRPr="006C759B">
        <w:rPr>
          <w:sz w:val="30"/>
          <w:szCs w:val="30"/>
        </w:rPr>
        <w:t>, обязанных использовать платежные терминалы с 01.07.2017, для них предусмотрена отсрочка на два месяца, т.е. до 01.09.2017. Она действует в том случае, если индивидуальный предприниматель до 01.07.2017 заключит с банком-</w:t>
      </w:r>
      <w:proofErr w:type="spellStart"/>
      <w:r w:rsidRPr="006C759B">
        <w:rPr>
          <w:sz w:val="30"/>
          <w:szCs w:val="30"/>
        </w:rPr>
        <w:t>эквайером</w:t>
      </w:r>
      <w:proofErr w:type="spellEnd"/>
      <w:r w:rsidRPr="006C759B">
        <w:rPr>
          <w:sz w:val="30"/>
          <w:szCs w:val="30"/>
        </w:rPr>
        <w:t xml:space="preserve"> договор на установку платежных терминалов.</w:t>
      </w:r>
    </w:p>
    <w:p w:rsidR="008642C1" w:rsidRPr="006C759B" w:rsidRDefault="008642C1" w:rsidP="008642C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C759B">
        <w:rPr>
          <w:sz w:val="30"/>
          <w:szCs w:val="30"/>
        </w:rPr>
        <w:t>Полный перечень объектов, в которых юридические лица и индивидуальные предприниматели обязаны установить платежные терминалы, приведен в приложении 1 к</w:t>
      </w:r>
      <w:r w:rsidRPr="006C759B">
        <w:rPr>
          <w:rStyle w:val="apple-converted-space"/>
          <w:sz w:val="30"/>
          <w:szCs w:val="30"/>
        </w:rPr>
        <w:t> </w:t>
      </w:r>
      <w:hyperlink r:id="rId6" w:history="1">
        <w:r w:rsidRPr="006C759B">
          <w:rPr>
            <w:rStyle w:val="a3"/>
            <w:sz w:val="30"/>
            <w:szCs w:val="30"/>
          </w:rPr>
          <w:t>постановлению № 924/16</w:t>
        </w:r>
      </w:hyperlink>
      <w:r w:rsidRPr="006C759B">
        <w:rPr>
          <w:sz w:val="30"/>
          <w:szCs w:val="30"/>
        </w:rPr>
        <w:t>.</w:t>
      </w:r>
    </w:p>
    <w:p w:rsidR="008642C1" w:rsidRPr="006C759B" w:rsidRDefault="008642C1" w:rsidP="008642C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C759B">
        <w:rPr>
          <w:sz w:val="30"/>
          <w:szCs w:val="30"/>
        </w:rPr>
        <w:t>Одновременно обращаем внимание, что за отсутствие платежных терминалов применяется административная ответственность. На индивидуальных предпринимателей налагается штраф в размере до 100 базовых величин, на юридическое лицо – от 10 до 200 базовых величин.</w:t>
      </w:r>
    </w:p>
    <w:p w:rsidR="00582B65" w:rsidRDefault="00582B65"/>
    <w:sectPr w:rsidR="0058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1"/>
    <w:rsid w:val="00582B65"/>
    <w:rsid w:val="008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2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3">
    <w:name w:val="Hyperlink"/>
    <w:uiPriority w:val="99"/>
    <w:rsid w:val="00864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642C1"/>
  </w:style>
  <w:style w:type="paragraph" w:styleId="a4">
    <w:name w:val="Normal (Web)"/>
    <w:basedOn w:val="a"/>
    <w:uiPriority w:val="99"/>
    <w:semiHidden/>
    <w:unhideWhenUsed/>
    <w:rsid w:val="008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2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3">
    <w:name w:val="Hyperlink"/>
    <w:uiPriority w:val="99"/>
    <w:rsid w:val="00864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642C1"/>
  </w:style>
  <w:style w:type="paragraph" w:styleId="a4">
    <w:name w:val="Normal (Web)"/>
    <w:basedOn w:val="a"/>
    <w:uiPriority w:val="99"/>
    <w:semiHidden/>
    <w:unhideWhenUsed/>
    <w:rsid w:val="008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C21100924" TargetMode="External"/><Relationship Id="rId5" Type="http://schemas.openxmlformats.org/officeDocument/2006/relationships/hyperlink" Target="http://www.pravo.by/document/?guid=3871&amp;p0=C21100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1437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2017-08-04T10:25:00Z</dcterms:created>
  <dcterms:modified xsi:type="dcterms:W3CDTF">2017-08-04T10:25:00Z</dcterms:modified>
</cp:coreProperties>
</file>